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FB" w:rsidRDefault="009D71FB" w:rsidP="009D71FB">
      <w:pPr>
        <w:rPr>
          <w:rFonts w:ascii="Trebuchet MS" w:hAnsi="Trebuchet MS"/>
          <w:b/>
          <w:bCs/>
          <w:color w:val="002060"/>
          <w:sz w:val="32"/>
          <w:szCs w:val="32"/>
        </w:rPr>
      </w:pPr>
      <w:r>
        <w:rPr>
          <w:rFonts w:ascii="Trebuchet MS" w:hAnsi="Trebuchet MS"/>
          <w:b/>
          <w:bCs/>
          <w:color w:val="002060"/>
          <w:sz w:val="32"/>
          <w:szCs w:val="32"/>
        </w:rPr>
        <w:t>Queensland Water Skills e-Flash #16</w:t>
      </w:r>
    </w:p>
    <w:p w:rsidR="009D71FB" w:rsidRDefault="009D71FB" w:rsidP="009D71FB">
      <w:pPr>
        <w:pStyle w:val="PlainText"/>
        <w:rPr>
          <w:color w:val="002060"/>
        </w:rPr>
      </w:pPr>
    </w:p>
    <w:p w:rsidR="009D71FB" w:rsidRDefault="009D71FB" w:rsidP="009D71FB">
      <w:pPr>
        <w:pStyle w:val="PlainText"/>
        <w:rPr>
          <w:rFonts w:ascii="Trebuchet MS" w:hAnsi="Trebuchet MS"/>
          <w:b/>
          <w:bCs/>
          <w:color w:val="002060"/>
          <w:sz w:val="24"/>
          <w:szCs w:val="24"/>
        </w:rPr>
      </w:pPr>
      <w:r>
        <w:rPr>
          <w:rFonts w:ascii="Trebuchet MS" w:hAnsi="Trebuchet MS"/>
          <w:b/>
          <w:bCs/>
          <w:color w:val="002060"/>
          <w:sz w:val="24"/>
          <w:szCs w:val="24"/>
        </w:rPr>
        <w:t>Information for Water Industry Managers, Human Resources Personnel and Employees in the Queensland Water Industry</w:t>
      </w:r>
    </w:p>
    <w:p w:rsidR="009D71FB" w:rsidRDefault="009D71FB" w:rsidP="009D71FB">
      <w:pPr>
        <w:pStyle w:val="PlainText"/>
        <w:rPr>
          <w:rFonts w:ascii="Trebuchet MS" w:hAnsi="Trebuchet MS"/>
          <w:b/>
          <w:bCs/>
          <w:color w:val="002060"/>
          <w:sz w:val="24"/>
          <w:szCs w:val="24"/>
        </w:rPr>
      </w:pPr>
      <w:r>
        <w:rPr>
          <w:rFonts w:ascii="Trebuchet MS" w:hAnsi="Trebuchet MS"/>
          <w:b/>
          <w:bCs/>
          <w:color w:val="002060"/>
          <w:sz w:val="24"/>
          <w:szCs w:val="24"/>
        </w:rPr>
        <w:t>(Issue #16 – 6 February 2013)</w:t>
      </w:r>
    </w:p>
    <w:p w:rsidR="009D71FB" w:rsidRDefault="009D71FB" w:rsidP="009D71FB">
      <w:pPr>
        <w:pStyle w:val="PlainText"/>
        <w:rPr>
          <w:rFonts w:ascii="Trebuchet MS" w:hAnsi="Trebuchet MS"/>
          <w:b/>
          <w:bCs/>
          <w:color w:val="002060"/>
          <w:sz w:val="24"/>
          <w:szCs w:val="24"/>
        </w:rPr>
      </w:pPr>
    </w:p>
    <w:p w:rsidR="009D71FB" w:rsidRDefault="009D71FB" w:rsidP="009D71FB">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Water Industry Competency Framework Project – WSAA handover to GSA</w:t>
      </w:r>
    </w:p>
    <w:p w:rsidR="009D71FB" w:rsidRDefault="009D71FB" w:rsidP="009D71FB">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AWA National Water Skills Conference - Sydney – 5</w:t>
      </w:r>
      <w:r>
        <w:rPr>
          <w:rFonts w:ascii="Trebuchet MS" w:hAnsi="Trebuchet MS"/>
          <w:b/>
          <w:bCs/>
          <w:color w:val="002060"/>
          <w:sz w:val="24"/>
          <w:szCs w:val="24"/>
          <w:vertAlign w:val="superscript"/>
        </w:rPr>
        <w:t xml:space="preserve">th – </w:t>
      </w:r>
      <w:r>
        <w:rPr>
          <w:rFonts w:ascii="Trebuchet MS" w:hAnsi="Trebuchet MS"/>
          <w:b/>
          <w:bCs/>
          <w:color w:val="002060"/>
          <w:sz w:val="24"/>
          <w:szCs w:val="24"/>
        </w:rPr>
        <w:t>7</w:t>
      </w:r>
      <w:r>
        <w:rPr>
          <w:rFonts w:ascii="Trebuchet MS" w:hAnsi="Trebuchet MS"/>
          <w:b/>
          <w:bCs/>
          <w:color w:val="002060"/>
          <w:sz w:val="24"/>
          <w:szCs w:val="24"/>
          <w:vertAlign w:val="superscript"/>
        </w:rPr>
        <w:t>th</w:t>
      </w:r>
      <w:r>
        <w:rPr>
          <w:rFonts w:ascii="Trebuchet MS" w:hAnsi="Trebuchet MS"/>
          <w:b/>
          <w:bCs/>
          <w:color w:val="002060"/>
          <w:sz w:val="24"/>
          <w:szCs w:val="24"/>
        </w:rPr>
        <w:t xml:space="preserve"> March</w:t>
      </w:r>
    </w:p>
    <w:p w:rsidR="009D71FB" w:rsidRDefault="009D71FB" w:rsidP="009D71FB">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Training Opportunities – Risk Management and Australian Drinking Water Guidelines (Wide Bay TAFE)</w:t>
      </w:r>
    </w:p>
    <w:p w:rsidR="009D71FB" w:rsidRDefault="009D71FB" w:rsidP="009D71FB">
      <w:pPr>
        <w:pStyle w:val="PlainText"/>
        <w:rPr>
          <w:rFonts w:ascii="Trebuchet MS" w:hAnsi="Trebuchet MS"/>
          <w:b/>
          <w:bCs/>
          <w:color w:val="002060"/>
          <w:sz w:val="24"/>
          <w:szCs w:val="24"/>
        </w:rPr>
      </w:pPr>
    </w:p>
    <w:p w:rsidR="009D71FB" w:rsidRDefault="009D71FB" w:rsidP="009D71FB">
      <w:pPr>
        <w:pStyle w:val="PlainText"/>
        <w:rPr>
          <w:color w:val="FFC000"/>
        </w:rPr>
      </w:pPr>
      <w:r>
        <w:rPr>
          <w:color w:val="FFC000"/>
        </w:rPr>
        <w:t>~~~~~~~~~~~~~~~~~~~~~~~~~~~~~~~~~~~~~~~~~~~~~~~~~~~~~~~~~~~~~~~~~~~~~~~~~~~~~~~~~~</w:t>
      </w:r>
    </w:p>
    <w:p w:rsidR="009D71FB" w:rsidRDefault="009D71FB" w:rsidP="009D71FB">
      <w:pPr>
        <w:pStyle w:val="PlainText"/>
        <w:rPr>
          <w:rFonts w:ascii="Trebuchet MS" w:hAnsi="Trebuchet MS"/>
          <w:b/>
          <w:bCs/>
          <w:color w:val="002060"/>
          <w:sz w:val="24"/>
          <w:szCs w:val="24"/>
        </w:rPr>
      </w:pPr>
      <w:r>
        <w:rPr>
          <w:rFonts w:ascii="Trebuchet MS" w:hAnsi="Trebuchet MS"/>
          <w:b/>
          <w:bCs/>
          <w:color w:val="002060"/>
          <w:sz w:val="24"/>
          <w:szCs w:val="24"/>
        </w:rPr>
        <w:t>1.      Water Industry Competency Framework Project – WSAA handover to GSA</w:t>
      </w:r>
    </w:p>
    <w:p w:rsidR="009D71FB" w:rsidRDefault="009D71FB" w:rsidP="009D71FB">
      <w:pPr>
        <w:pStyle w:val="PlainText"/>
        <w:rPr>
          <w:color w:val="FFC000"/>
        </w:rPr>
      </w:pPr>
      <w:r>
        <w:rPr>
          <w:color w:val="FFC000"/>
        </w:rPr>
        <w:t>~~~~~~~~~~~~~~~~~~~~~~~~~~~~~~~~~~~~~~~~~~~~~~~~~~~~~~~~~~~~~~~~~~~~~~~~~~~~~~~~~~</w:t>
      </w:r>
    </w:p>
    <w:p w:rsidR="009D71FB" w:rsidRDefault="009D71FB" w:rsidP="009D71FB">
      <w:r>
        <w:t>In 2012, WSAA commenced the Water Industry Workforce Development project with federal funding from DEEWR.  The main aims of the project are to develop and establish occupational definitions and competency mapping and identify water industry occupations, skill gaps and requirements, workforce data trends and demographics. Following some staffing changes WSAA has now contracted Government Skills Australia to take over development and implementation of the competency framework for this project.</w:t>
      </w:r>
    </w:p>
    <w:p w:rsidR="009D71FB" w:rsidRDefault="009D71FB" w:rsidP="009D71FB">
      <w:pPr>
        <w:pStyle w:val="ListParagraph"/>
      </w:pPr>
    </w:p>
    <w:p w:rsidR="009D71FB" w:rsidRDefault="009D71FB" w:rsidP="009D71FB">
      <w:r>
        <w:t xml:space="preserve">Over next 3 months GSA will be validating (with the Water Industry Advisory Committee (WIAC)) the list of occupations for inclusion, clustering these occupations and forming technical reference groups to work on the competencies. </w:t>
      </w:r>
    </w:p>
    <w:p w:rsidR="009D71FB" w:rsidRDefault="009D71FB" w:rsidP="009D71FB"/>
    <w:p w:rsidR="009D71FB" w:rsidRDefault="009D71FB" w:rsidP="009D71FB">
      <w:proofErr w:type="gramStart"/>
      <w:r>
        <w:rPr>
          <w:b/>
          <w:bCs/>
          <w:i/>
          <w:iCs/>
        </w:rPr>
        <w:t>qldwater</w:t>
      </w:r>
      <w:proofErr w:type="gramEnd"/>
      <w:r>
        <w:rPr>
          <w:b/>
          <w:bCs/>
          <w:i/>
          <w:iCs/>
        </w:rPr>
        <w:t xml:space="preserve"> </w:t>
      </w:r>
      <w:r>
        <w:t xml:space="preserve">will ensure the industry is kept up to date on the project and opportunities for participating in the technical reference group or providing feedback. </w:t>
      </w:r>
    </w:p>
    <w:p w:rsidR="009D71FB" w:rsidRDefault="009D71FB" w:rsidP="009D71FB"/>
    <w:p w:rsidR="009D71FB" w:rsidRDefault="009D71FB" w:rsidP="009D71FB">
      <w:r>
        <w:t xml:space="preserve">If you would like further information please contact Michelle Hill on </w:t>
      </w:r>
      <w:hyperlink r:id="rId5" w:history="1">
        <w:r>
          <w:rPr>
            <w:rStyle w:val="Hyperlink"/>
          </w:rPr>
          <w:t>mhill@qldwater.com.au</w:t>
        </w:r>
      </w:hyperlink>
      <w:r>
        <w:t xml:space="preserve"> </w:t>
      </w:r>
    </w:p>
    <w:p w:rsidR="009D71FB" w:rsidRDefault="009D71FB" w:rsidP="009D71FB"/>
    <w:p w:rsidR="009D71FB" w:rsidRDefault="009D71FB" w:rsidP="009D71FB">
      <w:pPr>
        <w:pStyle w:val="PlainText"/>
        <w:rPr>
          <w:color w:val="FFC000"/>
        </w:rPr>
      </w:pPr>
      <w:r>
        <w:rPr>
          <w:color w:val="FFC000"/>
        </w:rPr>
        <w:t>~~~~~~~~~~~~~~~~~~~~~~~~~~~~~~~~~~~~~~~~~~~~~~~~~~~~~~~~~~~~~~~~~~~~~~~~~~~~~~~~~~</w:t>
      </w:r>
    </w:p>
    <w:p w:rsidR="009D71FB" w:rsidRDefault="009D71FB" w:rsidP="009D71FB">
      <w:pPr>
        <w:pStyle w:val="PlainText"/>
        <w:rPr>
          <w:rFonts w:ascii="Trebuchet MS" w:hAnsi="Trebuchet MS"/>
          <w:b/>
          <w:bCs/>
          <w:color w:val="002060"/>
          <w:sz w:val="24"/>
          <w:szCs w:val="24"/>
        </w:rPr>
      </w:pPr>
      <w:r>
        <w:rPr>
          <w:rFonts w:ascii="Trebuchet MS" w:hAnsi="Trebuchet MS"/>
          <w:b/>
          <w:bCs/>
          <w:color w:val="002060"/>
          <w:sz w:val="24"/>
          <w:szCs w:val="24"/>
        </w:rPr>
        <w:t>2.      AWA National Water Skills Conference - Sydney – 5</w:t>
      </w:r>
      <w:r>
        <w:rPr>
          <w:rFonts w:ascii="Trebuchet MS" w:hAnsi="Trebuchet MS"/>
          <w:b/>
          <w:bCs/>
          <w:color w:val="002060"/>
          <w:sz w:val="24"/>
          <w:szCs w:val="24"/>
          <w:vertAlign w:val="superscript"/>
        </w:rPr>
        <w:t xml:space="preserve">th – </w:t>
      </w:r>
      <w:r>
        <w:rPr>
          <w:rFonts w:ascii="Trebuchet MS" w:hAnsi="Trebuchet MS"/>
          <w:b/>
          <w:bCs/>
          <w:color w:val="002060"/>
          <w:sz w:val="24"/>
          <w:szCs w:val="24"/>
        </w:rPr>
        <w:t>7</w:t>
      </w:r>
      <w:r>
        <w:rPr>
          <w:rFonts w:ascii="Trebuchet MS" w:hAnsi="Trebuchet MS"/>
          <w:b/>
          <w:bCs/>
          <w:color w:val="002060"/>
          <w:sz w:val="24"/>
          <w:szCs w:val="24"/>
          <w:vertAlign w:val="superscript"/>
        </w:rPr>
        <w:t>th</w:t>
      </w:r>
      <w:r>
        <w:rPr>
          <w:rFonts w:ascii="Trebuchet MS" w:hAnsi="Trebuchet MS"/>
          <w:b/>
          <w:bCs/>
          <w:color w:val="002060"/>
          <w:sz w:val="24"/>
          <w:szCs w:val="24"/>
        </w:rPr>
        <w:t xml:space="preserve"> March</w:t>
      </w:r>
    </w:p>
    <w:p w:rsidR="009D71FB" w:rsidRDefault="009D71FB" w:rsidP="009D71FB">
      <w:pPr>
        <w:pStyle w:val="PlainText"/>
        <w:rPr>
          <w:color w:val="FFC000"/>
        </w:rPr>
      </w:pPr>
      <w:r>
        <w:rPr>
          <w:color w:val="FFC000"/>
        </w:rPr>
        <w:t>~~~~~~~~~~~~~~~~~~~~~~~~~~~~~~~~~~~~~~~~~~~~~~~~~~~~~~~~~~~~~~~~~~~~~~~~~~~~~~~~~~</w:t>
      </w:r>
    </w:p>
    <w:p w:rsidR="009D71FB" w:rsidRDefault="009D71FB" w:rsidP="009D71FB">
      <w:pPr>
        <w:pStyle w:val="PlainText"/>
        <w:rPr>
          <w:color w:val="000000"/>
        </w:rPr>
      </w:pPr>
      <w:r>
        <w:rPr>
          <w:color w:val="000000"/>
        </w:rPr>
        <w:t>The program is now available for the AWA National Water Skills Conference to be held in Sydney on the 5</w:t>
      </w:r>
      <w:r>
        <w:rPr>
          <w:color w:val="000000"/>
          <w:vertAlign w:val="superscript"/>
        </w:rPr>
        <w:t>th</w:t>
      </w:r>
      <w:r>
        <w:rPr>
          <w:color w:val="000000"/>
        </w:rPr>
        <w:t xml:space="preserve"> – 7</w:t>
      </w:r>
      <w:r>
        <w:rPr>
          <w:color w:val="000000"/>
          <w:vertAlign w:val="superscript"/>
        </w:rPr>
        <w:t>th</w:t>
      </w:r>
      <w:r>
        <w:rPr>
          <w:color w:val="000000"/>
        </w:rPr>
        <w:t xml:space="preserve"> March. Presentations and workshops will cover a range of topics, including workforce planning and development, training and professional development and building a positive culture. This conference is held concurrently with the Water Efficiency Conference and Water Education Conference.  </w:t>
      </w:r>
    </w:p>
    <w:p w:rsidR="009D71FB" w:rsidRDefault="009D71FB" w:rsidP="009D71FB">
      <w:pPr>
        <w:pStyle w:val="PlainText"/>
        <w:rPr>
          <w:color w:val="000000"/>
        </w:rPr>
      </w:pPr>
    </w:p>
    <w:p w:rsidR="009D71FB" w:rsidRDefault="009D71FB" w:rsidP="009D71FB">
      <w:pPr>
        <w:pStyle w:val="PlainText"/>
        <w:rPr>
          <w:b/>
          <w:bCs/>
          <w:color w:val="000000"/>
        </w:rPr>
      </w:pPr>
      <w:r>
        <w:rPr>
          <w:color w:val="000000"/>
        </w:rPr>
        <w:t>There is also the chance to participate in Sydney’s famous Tank Stream Tour, and Warragamba Dam and St Mary’s Water Recycling Centre Tour. </w:t>
      </w:r>
      <w:r>
        <w:rPr>
          <w:color w:val="000000"/>
        </w:rPr>
        <w:br/>
      </w:r>
      <w:r>
        <w:rPr>
          <w:color w:val="000000"/>
        </w:rPr>
        <w:br/>
      </w:r>
      <w:r>
        <w:rPr>
          <w:rStyle w:val="bodycopy1"/>
          <w:color w:val="000000"/>
        </w:rPr>
        <w:t xml:space="preserve">For more information or to register visit </w:t>
      </w:r>
      <w:hyperlink r:id="rId6" w:tgtFrame="_blank" w:history="1">
        <w:r>
          <w:rPr>
            <w:rStyle w:val="Hyperlink"/>
            <w:color w:val="000000"/>
          </w:rPr>
          <w:t>www.awa.asn.au/eecd</w:t>
        </w:r>
      </w:hyperlink>
      <w:r>
        <w:rPr>
          <w:rStyle w:val="bodycopy1"/>
          <w:color w:val="000000"/>
        </w:rPr>
        <w:t>.</w:t>
      </w:r>
      <w:r>
        <w:rPr>
          <w:b/>
          <w:bCs/>
          <w:color w:val="000000"/>
        </w:rPr>
        <w:t xml:space="preserve"> </w:t>
      </w:r>
    </w:p>
    <w:p w:rsidR="009D71FB" w:rsidRDefault="009D71FB" w:rsidP="009D71FB">
      <w:pPr>
        <w:pStyle w:val="PlainText"/>
        <w:rPr>
          <w:color w:val="000000"/>
        </w:rPr>
      </w:pPr>
    </w:p>
    <w:p w:rsidR="009D71FB" w:rsidRDefault="009D71FB" w:rsidP="009D71FB">
      <w:pPr>
        <w:pStyle w:val="PlainText"/>
        <w:rPr>
          <w:color w:val="FFC000"/>
        </w:rPr>
      </w:pPr>
      <w:r>
        <w:rPr>
          <w:color w:val="FFC000"/>
        </w:rPr>
        <w:t>~~~~~~~~~~~~~~~~~~~~~~~~~~~~~~~~~~~~~~~~~~~~~~~~~~~~~~~~~~~~~~~~~~~~~~~~~~~~~~~~~~</w:t>
      </w:r>
    </w:p>
    <w:p w:rsidR="009D71FB" w:rsidRDefault="009D71FB" w:rsidP="009D71FB">
      <w:pPr>
        <w:pStyle w:val="PlainText"/>
        <w:rPr>
          <w:rFonts w:ascii="Trebuchet MS" w:hAnsi="Trebuchet MS"/>
          <w:b/>
          <w:bCs/>
          <w:color w:val="002060"/>
          <w:sz w:val="24"/>
          <w:szCs w:val="24"/>
        </w:rPr>
      </w:pPr>
      <w:r>
        <w:rPr>
          <w:rFonts w:ascii="Trebuchet MS" w:hAnsi="Trebuchet MS"/>
          <w:b/>
          <w:bCs/>
          <w:color w:val="002060"/>
          <w:sz w:val="24"/>
          <w:szCs w:val="24"/>
        </w:rPr>
        <w:t>3.      Training Opportunities – Risk Management and Australian Drinking Water Guidelines (Wide Bay TAFE)</w:t>
      </w:r>
    </w:p>
    <w:p w:rsidR="009D71FB" w:rsidRDefault="009D71FB" w:rsidP="009D71FB">
      <w:pPr>
        <w:pStyle w:val="PlainText"/>
        <w:rPr>
          <w:color w:val="FFC000"/>
        </w:rPr>
      </w:pPr>
      <w:r>
        <w:rPr>
          <w:color w:val="FFC000"/>
        </w:rPr>
        <w:t>~~~~~~~~~~~~~~~~~~~~~~~~~~~~~~~~~~~~~~~~~~~~~~~~~~~~~~~~~~~~~~~~~~~~~~~~~~~~~~~~~~</w:t>
      </w:r>
    </w:p>
    <w:p w:rsidR="009D71FB" w:rsidRDefault="009D71FB" w:rsidP="009D71FB">
      <w:pPr>
        <w:rPr>
          <w:color w:val="000000"/>
        </w:rPr>
      </w:pPr>
      <w:r>
        <w:t xml:space="preserve">Wide Bay Institute of TAFE will be holding </w:t>
      </w:r>
      <w:r>
        <w:rPr>
          <w:color w:val="000000"/>
        </w:rPr>
        <w:t xml:space="preserve">a series of one day face to face workshops covering NWP279 Risk Management and Australian Drinking Water Guidelines. This is an accredited course. </w:t>
      </w:r>
    </w:p>
    <w:p w:rsidR="009D71FB" w:rsidRDefault="009D71FB" w:rsidP="009D71FB">
      <w:pPr>
        <w:rPr>
          <w:b/>
          <w:bCs/>
          <w:color w:val="000000"/>
        </w:rPr>
      </w:pPr>
    </w:p>
    <w:p w:rsidR="009D71FB" w:rsidRDefault="009D71FB" w:rsidP="009D71FB">
      <w:pPr>
        <w:rPr>
          <w:color w:val="000000"/>
        </w:rPr>
      </w:pPr>
    </w:p>
    <w:p w:rsidR="009D71FB" w:rsidRDefault="009D71FB" w:rsidP="009D71FB">
      <w:r>
        <w:rPr>
          <w:color w:val="000000"/>
        </w:rPr>
        <w:lastRenderedPageBreak/>
        <w:t xml:space="preserve">This short course covers the knowledge of risk management principles established in the Australian Drinking Water Guidelines (ADWG), and is appropriate for all sectors of the water industry working with drinking water infrastructure and assets.  It is a foundation unit for </w:t>
      </w:r>
      <w:r>
        <w:t xml:space="preserve">the </w:t>
      </w:r>
      <w:r>
        <w:rPr>
          <w:b/>
          <w:bCs/>
        </w:rPr>
        <w:t>proposed</w:t>
      </w:r>
      <w:r>
        <w:t xml:space="preserve"> National Certification Framework for water treatment operators as available on the National Water Commission website.</w:t>
      </w:r>
    </w:p>
    <w:p w:rsidR="009D71FB" w:rsidRDefault="009D71FB" w:rsidP="009D71FB"/>
    <w:p w:rsidR="009D71FB" w:rsidRDefault="009D71FB" w:rsidP="009D71FB">
      <w:r>
        <w:t>Delivery: face to face workshop with online supporting resources (2 week access to resources)</w:t>
      </w:r>
    </w:p>
    <w:p w:rsidR="009D71FB" w:rsidRDefault="009D71FB" w:rsidP="009D71FB"/>
    <w:p w:rsidR="009D71FB" w:rsidRDefault="009D71FB" w:rsidP="009D71FB">
      <w:r>
        <w:t>Cost: Cost per participant is $250 – (minimum 10 per class)</w:t>
      </w:r>
    </w:p>
    <w:p w:rsidR="009D71FB" w:rsidRDefault="009D71FB" w:rsidP="009D71FB"/>
    <w:p w:rsidR="009D71FB" w:rsidRDefault="009D71FB" w:rsidP="009D71FB">
      <w:r>
        <w:t>Schedule:</w:t>
      </w:r>
    </w:p>
    <w:p w:rsidR="009D71FB" w:rsidRDefault="009D71FB" w:rsidP="009D71FB">
      <w:pPr>
        <w:pStyle w:val="ListParagraph"/>
        <w:numPr>
          <w:ilvl w:val="0"/>
          <w:numId w:val="2"/>
        </w:numPr>
      </w:pPr>
      <w:r>
        <w:t>Friday 22 Feb GYMPIE campus 10:00am – 15:00pm</w:t>
      </w:r>
    </w:p>
    <w:p w:rsidR="009D71FB" w:rsidRDefault="009D71FB" w:rsidP="009D71FB">
      <w:pPr>
        <w:pStyle w:val="ListParagraph"/>
        <w:numPr>
          <w:ilvl w:val="0"/>
          <w:numId w:val="2"/>
        </w:numPr>
      </w:pPr>
      <w:r>
        <w:t>Tuesday 14 May HERVEY BAY campus 10:00am – 15:00pm</w:t>
      </w:r>
    </w:p>
    <w:p w:rsidR="009D71FB" w:rsidRDefault="009D71FB" w:rsidP="009D71FB">
      <w:pPr>
        <w:pStyle w:val="ListParagraph"/>
        <w:numPr>
          <w:ilvl w:val="0"/>
          <w:numId w:val="2"/>
        </w:numPr>
      </w:pPr>
      <w:r>
        <w:t>Thursday 08 August GYMPIE 10:00am – 15:00pm</w:t>
      </w:r>
    </w:p>
    <w:p w:rsidR="009D71FB" w:rsidRDefault="009D71FB" w:rsidP="009D71FB">
      <w:pPr>
        <w:pStyle w:val="ListParagraph"/>
        <w:numPr>
          <w:ilvl w:val="0"/>
          <w:numId w:val="2"/>
        </w:numPr>
      </w:pPr>
      <w:r>
        <w:t>Wednesday 09 October HERVEY BAY 10:00am – 15:00pm</w:t>
      </w:r>
    </w:p>
    <w:p w:rsidR="009D71FB" w:rsidRDefault="009D71FB" w:rsidP="009D71FB">
      <w:pPr>
        <w:pStyle w:val="ListParagraph"/>
        <w:numPr>
          <w:ilvl w:val="0"/>
          <w:numId w:val="2"/>
        </w:numPr>
      </w:pPr>
      <w:r>
        <w:t>Note: This short course may also be delivered at employer premises as negotiated.</w:t>
      </w:r>
    </w:p>
    <w:p w:rsidR="009D71FB" w:rsidRDefault="009D71FB" w:rsidP="009D71FB"/>
    <w:p w:rsidR="009D71FB" w:rsidRDefault="009D71FB" w:rsidP="009D71FB">
      <w:pPr>
        <w:rPr>
          <w:color w:val="000000"/>
        </w:rPr>
      </w:pPr>
      <w:proofErr w:type="gramStart"/>
      <w:r>
        <w:rPr>
          <w:color w:val="000000"/>
        </w:rPr>
        <w:t>To enrol call Wide Bay TAFE on 1300 656 188.</w:t>
      </w:r>
      <w:proofErr w:type="gramEnd"/>
    </w:p>
    <w:p w:rsidR="009D71FB" w:rsidRDefault="009D71FB" w:rsidP="009D71FB">
      <w:pPr>
        <w:rPr>
          <w:rFonts w:ascii="Times New Roman" w:hAnsi="Times New Roman"/>
          <w:color w:val="FFC000"/>
        </w:rPr>
      </w:pPr>
      <w:r>
        <w:rPr>
          <w:rFonts w:ascii="Brush Script MT" w:hAnsi="Brush Script MT"/>
          <w:b/>
          <w:bCs/>
          <w:color w:val="FFC000"/>
        </w:rPr>
        <w:t>~~~~~~~~~~~~~~~~~~~~~~~~~~~~~~~~~~~~~~~~~~~~~~~~~~~~~~~~~~</w:t>
      </w:r>
    </w:p>
    <w:p w:rsidR="009D71FB" w:rsidRDefault="009D71FB" w:rsidP="009D71FB">
      <w:pPr>
        <w:rPr>
          <w:color w:val="1F497D"/>
          <w:sz w:val="20"/>
          <w:szCs w:val="20"/>
        </w:rPr>
      </w:pPr>
      <w:r>
        <w:rPr>
          <w:b/>
          <w:bCs/>
          <w:color w:val="1F497D"/>
          <w:sz w:val="20"/>
          <w:szCs w:val="20"/>
        </w:rPr>
        <w:t>This message may be passed on to interested individuals and organisations.</w:t>
      </w:r>
    </w:p>
    <w:p w:rsidR="009D71FB" w:rsidRDefault="009D71FB" w:rsidP="009D71FB">
      <w:pPr>
        <w:rPr>
          <w:color w:val="1F497D"/>
          <w:sz w:val="20"/>
          <w:szCs w:val="20"/>
        </w:rPr>
      </w:pPr>
      <w:r>
        <w:rPr>
          <w:color w:val="1F497D"/>
          <w:sz w:val="20"/>
          <w:szCs w:val="20"/>
        </w:rPr>
        <w:t xml:space="preserve">To </w:t>
      </w:r>
      <w:r>
        <w:rPr>
          <w:b/>
          <w:bCs/>
          <w:color w:val="1F497D"/>
          <w:sz w:val="20"/>
          <w:szCs w:val="20"/>
        </w:rPr>
        <w:t>add your name</w:t>
      </w:r>
      <w:r>
        <w:rPr>
          <w:color w:val="1F497D"/>
          <w:sz w:val="20"/>
          <w:szCs w:val="20"/>
        </w:rPr>
        <w:t xml:space="preserve"> to the distribution list, email “subscribe” to </w:t>
      </w:r>
      <w:hyperlink r:id="rId7" w:history="1">
        <w:r>
          <w:rPr>
            <w:rStyle w:val="Hyperlink"/>
            <w:color w:val="1F497D"/>
            <w:sz w:val="20"/>
            <w:szCs w:val="20"/>
          </w:rPr>
          <w:t>skills@qldwater.com.au</w:t>
        </w:r>
      </w:hyperlink>
      <w:r>
        <w:rPr>
          <w:color w:val="1F497D"/>
          <w:sz w:val="20"/>
          <w:szCs w:val="20"/>
        </w:rPr>
        <w:t xml:space="preserve"> </w:t>
      </w:r>
    </w:p>
    <w:p w:rsidR="009D71FB" w:rsidRDefault="009D71FB" w:rsidP="009D71FB">
      <w:pPr>
        <w:rPr>
          <w:color w:val="1F497D"/>
          <w:sz w:val="20"/>
          <w:szCs w:val="20"/>
        </w:rPr>
      </w:pPr>
      <w:r>
        <w:rPr>
          <w:color w:val="1F497D"/>
          <w:sz w:val="20"/>
          <w:szCs w:val="20"/>
        </w:rPr>
        <w:t xml:space="preserve">To </w:t>
      </w:r>
      <w:r>
        <w:rPr>
          <w:b/>
          <w:bCs/>
          <w:color w:val="1F497D"/>
          <w:sz w:val="20"/>
          <w:szCs w:val="20"/>
        </w:rPr>
        <w:t>remove your name</w:t>
      </w:r>
      <w:r>
        <w:rPr>
          <w:color w:val="1F497D"/>
          <w:sz w:val="20"/>
          <w:szCs w:val="20"/>
        </w:rPr>
        <w:t xml:space="preserve"> from the distribution list, email “unsubscribe” to </w:t>
      </w:r>
      <w:hyperlink r:id="rId8" w:history="1">
        <w:r>
          <w:rPr>
            <w:rStyle w:val="Hyperlink"/>
            <w:color w:val="1F497D"/>
            <w:sz w:val="20"/>
            <w:szCs w:val="20"/>
          </w:rPr>
          <w:t>skills@qldwater.com.au</w:t>
        </w:r>
      </w:hyperlink>
    </w:p>
    <w:p w:rsidR="009D71FB" w:rsidRDefault="009D71FB" w:rsidP="009D71FB">
      <w:pPr>
        <w:rPr>
          <w:color w:val="1F497D"/>
          <w:sz w:val="20"/>
          <w:szCs w:val="20"/>
        </w:rPr>
      </w:pPr>
      <w:r>
        <w:rPr>
          <w:b/>
          <w:bCs/>
          <w:color w:val="1F497D"/>
          <w:sz w:val="20"/>
          <w:szCs w:val="20"/>
          <w:lang w:val="da-DK"/>
        </w:rPr>
        <w:t xml:space="preserve">Visit qldwater at </w:t>
      </w:r>
      <w:hyperlink r:id="rId9" w:history="1">
        <w:r>
          <w:rPr>
            <w:rStyle w:val="Hyperlink"/>
            <w:b/>
            <w:bCs/>
            <w:color w:val="1F497D"/>
            <w:sz w:val="20"/>
            <w:szCs w:val="20"/>
            <w:lang w:val="da-DK"/>
          </w:rPr>
          <w:t>www.qldwater.com.au</w:t>
        </w:r>
      </w:hyperlink>
      <w:r>
        <w:rPr>
          <w:b/>
          <w:bCs/>
          <w:color w:val="1F497D"/>
          <w:sz w:val="20"/>
          <w:szCs w:val="20"/>
        </w:rPr>
        <w:t xml:space="preserve"> </w:t>
      </w:r>
    </w:p>
    <w:p w:rsidR="009D71FB" w:rsidRDefault="009D71FB" w:rsidP="009D71FB">
      <w:r>
        <w:rPr>
          <w:rFonts w:ascii="Brush Script MT" w:hAnsi="Brush Script MT"/>
          <w:b/>
          <w:bCs/>
          <w:color w:val="FFC000"/>
          <w:lang w:val="da-DK"/>
        </w:rPr>
        <w:t>~~~~~~~~~~~~~~~~~~~~~~~~~~~~~~~~~~~~~~~~~~~~~~~~~~~~~~~~~~~~</w:t>
      </w:r>
    </w:p>
    <w:p w:rsidR="00532164" w:rsidRDefault="009D71FB"/>
    <w:sectPr w:rsidR="00532164" w:rsidSect="009D71FB">
      <w:pgSz w:w="11906" w:h="16838"/>
      <w:pgMar w:top="1134"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5CE"/>
    <w:multiLevelType w:val="hybridMultilevel"/>
    <w:tmpl w:val="65BA08E6"/>
    <w:lvl w:ilvl="0" w:tplc="C944BD78">
      <w:start w:val="1"/>
      <w:numFmt w:val="decimal"/>
      <w:lvlText w:val="%1."/>
      <w:lvlJc w:val="left"/>
      <w:pPr>
        <w:ind w:left="960" w:hanging="600"/>
      </w:pPr>
      <w:rPr>
        <w:color w:val="002060"/>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72DF2135"/>
    <w:multiLevelType w:val="hybridMultilevel"/>
    <w:tmpl w:val="27A41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D71FB"/>
    <w:rsid w:val="006E22E4"/>
    <w:rsid w:val="009D71FB"/>
    <w:rsid w:val="00D45DFF"/>
    <w:rsid w:val="00D90907"/>
    <w:rsid w:val="00DA2744"/>
    <w:rsid w:val="00E00F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FB"/>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1FB"/>
    <w:rPr>
      <w:color w:val="0000FF"/>
      <w:u w:val="single"/>
    </w:rPr>
  </w:style>
  <w:style w:type="paragraph" w:styleId="PlainText">
    <w:name w:val="Plain Text"/>
    <w:basedOn w:val="Normal"/>
    <w:link w:val="PlainTextChar"/>
    <w:uiPriority w:val="99"/>
    <w:semiHidden/>
    <w:unhideWhenUsed/>
    <w:rsid w:val="009D71FB"/>
  </w:style>
  <w:style w:type="character" w:customStyle="1" w:styleId="PlainTextChar">
    <w:name w:val="Plain Text Char"/>
    <w:basedOn w:val="DefaultParagraphFont"/>
    <w:link w:val="PlainText"/>
    <w:uiPriority w:val="99"/>
    <w:semiHidden/>
    <w:rsid w:val="009D71FB"/>
    <w:rPr>
      <w:rFonts w:ascii="Calibri" w:hAnsi="Calibri" w:cs="Times New Roman"/>
      <w:lang w:eastAsia="en-AU"/>
    </w:rPr>
  </w:style>
  <w:style w:type="paragraph" w:styleId="ListParagraph">
    <w:name w:val="List Paragraph"/>
    <w:basedOn w:val="Normal"/>
    <w:uiPriority w:val="34"/>
    <w:qFormat/>
    <w:rsid w:val="009D71FB"/>
    <w:pPr>
      <w:ind w:left="720"/>
    </w:pPr>
  </w:style>
  <w:style w:type="character" w:customStyle="1" w:styleId="bodycopy1">
    <w:name w:val="bodycopy1"/>
    <w:basedOn w:val="DefaultParagraphFont"/>
    <w:rsid w:val="009D71FB"/>
  </w:style>
</w:styles>
</file>

<file path=word/webSettings.xml><?xml version="1.0" encoding="utf-8"?>
<w:webSettings xmlns:r="http://schemas.openxmlformats.org/officeDocument/2006/relationships" xmlns:w="http://schemas.openxmlformats.org/wordprocessingml/2006/main">
  <w:divs>
    <w:div w:id="6895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awa.asn.au/eecd" TargetMode="External"/><Relationship Id="rId11" Type="http://schemas.openxmlformats.org/officeDocument/2006/relationships/theme" Target="theme/theme1.xml"/><Relationship Id="rId5" Type="http://schemas.openxmlformats.org/officeDocument/2006/relationships/hyperlink" Target="mailto:mhill@qldwater.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Company>Toshiba</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2013-02-08T04:06:00Z</dcterms:created>
  <dcterms:modified xsi:type="dcterms:W3CDTF">2013-02-08T04:07:00Z</dcterms:modified>
</cp:coreProperties>
</file>